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B80E" w14:textId="38C206C6" w:rsidR="009A4023" w:rsidRPr="00B62DAC" w:rsidRDefault="009A4023" w:rsidP="003C5B9E">
      <w:pPr>
        <w:jc w:val="both"/>
        <w:rPr>
          <w:b/>
          <w:bCs/>
        </w:rPr>
      </w:pPr>
      <w:r w:rsidRPr="00B62DAC">
        <w:rPr>
          <w:b/>
          <w:bCs/>
        </w:rPr>
        <w:t>X</w:t>
      </w:r>
      <w:r w:rsidR="00B75D70">
        <w:rPr>
          <w:b/>
          <w:bCs/>
        </w:rPr>
        <w:t>I</w:t>
      </w:r>
      <w:r w:rsidRPr="00B62DAC">
        <w:rPr>
          <w:b/>
          <w:bCs/>
        </w:rPr>
        <w:t>X</w:t>
      </w:r>
      <w:r w:rsidR="003C5B9E">
        <w:rPr>
          <w:b/>
          <w:bCs/>
        </w:rPr>
        <w:t xml:space="preserve"> - </w:t>
      </w:r>
      <w:r w:rsidR="003C5B9E">
        <w:t>agravo de instrumento</w:t>
      </w:r>
    </w:p>
    <w:p w14:paraId="3FC17F50" w14:textId="367B780C" w:rsidR="003C5B9E" w:rsidRDefault="003C5B9E" w:rsidP="007C1C15">
      <w:pPr>
        <w:jc w:val="both"/>
      </w:pPr>
      <w:r w:rsidRPr="003C5B9E">
        <w:t xml:space="preserve">Em 2015, Rafaela, menor impúbere, representada por sua mãe Melina, ajuizou Ação de Alimentos em Comarca onde não foi implantado o processo judicial eletrônico, em face de Emerson, suposto pai. Apesar de o no me </w:t>
      </w:r>
      <w:proofErr w:type="gramStart"/>
      <w:r w:rsidRPr="003C5B9E">
        <w:t>de</w:t>
      </w:r>
      <w:proofErr w:type="gramEnd"/>
      <w:r w:rsidRPr="003C5B9E">
        <w:t xml:space="preserve"> Emerson não constar da Certidão de Nascimento de Rafaela, ele realizou, em 2014, voluntária e extrajudicialmente, a pedido de sua ex-esposa Melina, exame de DNA, no qual foi apontada a existência de paternidade de Emerson em relação a Rafaela. </w:t>
      </w:r>
      <w:r w:rsidR="00A75E0D">
        <w:t xml:space="preserve"> </w:t>
      </w:r>
      <w:r w:rsidRPr="003C5B9E">
        <w:t>Na petição inicial, a autora informou ao juízo que sua genitora encontrava-se desempregada e que o réu, por seu turno, não exercia emprego formal, mas vivia de “</w:t>
      </w:r>
      <w:r w:rsidRPr="003C5B9E">
        <w:rPr>
          <w:i/>
          <w:iCs/>
        </w:rPr>
        <w:t>bicos</w:t>
      </w:r>
      <w:r w:rsidRPr="003C5B9E">
        <w:t>” e serviços prestados autônoma e informalmente, razão pela qual pediu a fixação de pensão alimentícia no valor de 30% (trinta por cento) de 01 (um) salário mínimo. A Ação de Alimentos foi instruída com os seguintes documentos: cópias do laudo do exame de DNA, da certidão de nascimento de Rafaela, da identidade, do CPF e do comprovante de residência de Melina, além de procuração e declaração de hipossuficiência para fins de gratuidade. </w:t>
      </w:r>
      <w:r w:rsidR="007C1C15">
        <w:t xml:space="preserve"> </w:t>
      </w:r>
      <w:r w:rsidRPr="003C5B9E">
        <w:t>Recebida a inicial, o juízo da 1ª Vara de Família da Comarca da Capital do Estado Y indeferiu o pedido de tutela antecipada </w:t>
      </w:r>
      <w:r w:rsidRPr="003C5B9E">
        <w:rPr>
          <w:i/>
          <w:iCs/>
        </w:rPr>
        <w:t>inaudita altera parte</w:t>
      </w:r>
      <w:r w:rsidRPr="003C5B9E">
        <w:t>, rejeitando o pedido de fixação de alimentos provisórios com base em dois fundamentos:  (i)      inexistência de verossimilhança da paternidade, uma vez que o nome de Emerson não constava da certidão de nascimento e que o exame de DNA juntado era uma prova extrajudicial, colhida sem o devido processo legal, sendo, portanto, inservível; e (</w:t>
      </w:r>
      <w:proofErr w:type="spellStart"/>
      <w:r w:rsidRPr="003C5B9E">
        <w:t>ii</w:t>
      </w:r>
      <w:proofErr w:type="spellEnd"/>
      <w:r w:rsidRPr="003C5B9E">
        <w:t>)    inexistência de “possibilidade” por parte do réu, que não tinha como pagar pensão alimentícia pelo fato de não exercer emprego formal, como confessado pela própria autora. </w:t>
      </w:r>
      <w:r>
        <w:t xml:space="preserve"> </w:t>
      </w:r>
      <w:r w:rsidRPr="003C5B9E">
        <w:t>A referida decisão, que negou o pedido de tutela antecipada para fixação de alimentos provisórios, foi publicada no Diário da Justiça Eletrônico em 01/12/2015, segunda-feira. Considere-se que não há feriados no período. Na qualidade de advogado(a) de Rafaela, elabore a peça processual cabível para a defesa imediata dos interesses de sua cliente, indicando seus requisitos e fundamentos nos termos da legislação vigente. </w:t>
      </w:r>
      <w:r w:rsidRPr="003C5B9E">
        <w:rPr>
          <w:b/>
          <w:bCs/>
        </w:rPr>
        <w:t>(Valor: 5,00) </w:t>
      </w:r>
      <w:r w:rsidRPr="003C5B9E">
        <w:t> </w:t>
      </w:r>
    </w:p>
    <w:p w14:paraId="194FF852" w14:textId="77777777" w:rsidR="003C5B9E" w:rsidRDefault="003C5B9E" w:rsidP="003C5B9E">
      <w:pPr>
        <w:jc w:val="both"/>
      </w:pPr>
    </w:p>
    <w:p w14:paraId="21A07D0C" w14:textId="2B7242E8" w:rsidR="003C5B9E" w:rsidRPr="003C5B9E" w:rsidRDefault="007C1C15" w:rsidP="003C5B9E">
      <w:pPr>
        <w:jc w:val="both"/>
      </w:pPr>
      <w:r w:rsidRPr="007C1C15">
        <w:t xml:space="preserve">GABARITO: </w:t>
      </w:r>
      <w:r>
        <w:t xml:space="preserve"> </w:t>
      </w:r>
      <w:r w:rsidR="003C5B9E">
        <w:t>Em Ação de Alimentos, é plenamente possível a fixação liminar de alimentos provisórios, medida que desfruta da natureza jurídica de tutela provisória de urgência antecipada.</w:t>
      </w:r>
      <w:r>
        <w:t xml:space="preserve"> </w:t>
      </w:r>
      <w:r w:rsidR="003C5B9E">
        <w:t xml:space="preserve">Para a concessão de alimentos provisórios, embora a necessidade do menor seja presumida, deve ser apontada a </w:t>
      </w:r>
      <w:proofErr w:type="gramStart"/>
      <w:r w:rsidR="003C5B9E">
        <w:t>presença  necessária</w:t>
      </w:r>
      <w:proofErr w:type="gramEnd"/>
      <w:r w:rsidR="003C5B9E">
        <w:t xml:space="preserve"> a comprovação de dois requisitos (“verossimilhança da alegação” e “risco de dano irreparável”) a respeito do dever alimentar (presunção de paternidade por meio de realização de prova extrajudicial) o binômio necessidade-possibilidade (necessidade pelo alimentando e possibilidade de pagamento pelo alimentante).</w:t>
      </w:r>
      <w:r>
        <w:t xml:space="preserve"> </w:t>
      </w:r>
      <w:r w:rsidR="003C5B9E">
        <w:t>No caso vertente, há verossimilhança do dever de prestar alimentos, uma vez que foi apresentado exame de DNA realizado extrajudicialmente, que apontou o réu como o pai da autora, menor. Há, ainda, possibilidade de pagamento de alimentos pelo réu (que, apesar de não ter emprego formal, realiza atividade informal remunerada) e risco de dano irreparável (necessidade de percepção de alimentos pela autora, que vive com a mãe, desempregada).</w:t>
      </w:r>
      <w:r>
        <w:t xml:space="preserve"> </w:t>
      </w:r>
      <w:r w:rsidR="003C5B9E">
        <w:t>A decisão do juiz, que indefere o pedido de tutela provisória de urgência antecipada para fixação dos alimentos provisórios, tem natureza de decisão interlocutória, a qual deve ser recorrida por agravo de instrumento.</w:t>
      </w:r>
      <w:r>
        <w:t xml:space="preserve"> </w:t>
      </w:r>
      <w:r w:rsidR="003C5B9E">
        <w:t xml:space="preserve">Deve a autora interpor recurso de agravo de instrumento, </w:t>
      </w:r>
      <w:r w:rsidR="003C5B9E">
        <w:lastRenderedPageBreak/>
        <w:t>com pedido de tutela antecipada recursal (“efeito suspensivo ativo”) por parte do relator, a fim de ser reformada a decisão que indeferiu o pagamento de alimentos provisórios, até que venha a ser proferida a decisão final, colegiada, pelo órgão julgador do agravo, confirmando a reforma do conteúdo da decisão agravada, para que seja mantido o deferimento de pensão alimentícia provisória.</w:t>
      </w:r>
    </w:p>
    <w:p w14:paraId="573A64DE" w14:textId="763C8AFC" w:rsidR="007C1C15" w:rsidRPr="003C5B9E" w:rsidRDefault="003C5B9E" w:rsidP="003C5B9E">
      <w:pPr>
        <w:jc w:val="both"/>
        <w:rPr>
          <w:b/>
          <w:bCs/>
        </w:rPr>
      </w:pPr>
      <w:r w:rsidRPr="003C5B9E">
        <w:rPr>
          <w:i/>
          <w:iCs/>
        </w:rPr>
        <w:t> </w:t>
      </w:r>
    </w:p>
    <w:tbl>
      <w:tblPr>
        <w:tblW w:w="0" w:type="auto"/>
        <w:tblInd w:w="2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1"/>
        <w:gridCol w:w="1805"/>
      </w:tblGrid>
      <w:tr w:rsidR="003C5B9E" w:rsidRPr="003C5B9E" w14:paraId="098FD7D0" w14:textId="77777777"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43634"/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7B6F51FB" w14:textId="77777777" w:rsidR="003C5B9E" w:rsidRPr="003C5B9E" w:rsidRDefault="003C5B9E" w:rsidP="003C5B9E">
            <w:pPr>
              <w:jc w:val="both"/>
            </w:pPr>
            <w:r w:rsidRPr="003C5B9E">
              <w:rPr>
                <w:b/>
                <w:bCs/>
              </w:rPr>
              <w:t>ITEM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43634"/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78A914CC" w14:textId="77777777" w:rsidR="003C5B9E" w:rsidRPr="003C5B9E" w:rsidRDefault="003C5B9E" w:rsidP="003C5B9E">
            <w:pPr>
              <w:jc w:val="both"/>
            </w:pPr>
            <w:r w:rsidRPr="003C5B9E">
              <w:rPr>
                <w:b/>
                <w:bCs/>
              </w:rPr>
              <w:t>PONTUAÇÃO</w:t>
            </w:r>
          </w:p>
        </w:tc>
      </w:tr>
      <w:tr w:rsidR="003C5B9E" w:rsidRPr="003C5B9E" w14:paraId="79979941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6E570A38" w14:textId="77777777" w:rsidR="003C5B9E" w:rsidRPr="003C5B9E" w:rsidRDefault="003C5B9E" w:rsidP="003C5B9E">
            <w:pPr>
              <w:jc w:val="both"/>
            </w:pPr>
            <w:r w:rsidRPr="003C5B9E">
              <w:t>Endereçamento ao juízo correto: Câmara Cível do </w:t>
            </w:r>
            <w:r w:rsidRPr="003C5B9E">
              <w:rPr>
                <w:b/>
                <w:bCs/>
              </w:rPr>
              <w:t>Tribunal de Justiça</w:t>
            </w:r>
            <w:r w:rsidRPr="003C5B9E">
              <w:t> do Estado Y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1C30075F" w14:textId="77777777" w:rsidR="003C5B9E" w:rsidRPr="003C5B9E" w:rsidRDefault="003C5B9E" w:rsidP="003C5B9E">
            <w:pPr>
              <w:jc w:val="both"/>
            </w:pPr>
            <w:r w:rsidRPr="003C5B9E">
              <w:t>0,00 / 0,10</w:t>
            </w:r>
          </w:p>
        </w:tc>
      </w:tr>
      <w:tr w:rsidR="003C5B9E" w:rsidRPr="003C5B9E" w14:paraId="7D339C32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47DF5956" w14:textId="77777777" w:rsidR="003C5B9E" w:rsidRPr="003C5B9E" w:rsidRDefault="003C5B9E" w:rsidP="003C5B9E">
            <w:pPr>
              <w:jc w:val="both"/>
            </w:pPr>
            <w:r w:rsidRPr="003C5B9E">
              <w:t>Indicação correta das partes: Agravante Rafaela, representada por sua mãe Melina (0,10); Agravado Emerson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vAlign w:val="center"/>
            <w:hideMark/>
          </w:tcPr>
          <w:p w14:paraId="5E73027F" w14:textId="77777777" w:rsidR="003C5B9E" w:rsidRPr="003C5B9E" w:rsidRDefault="003C5B9E" w:rsidP="003C5B9E">
            <w:pPr>
              <w:jc w:val="both"/>
            </w:pPr>
            <w:r w:rsidRPr="003C5B9E">
              <w:t>0,00 / 0,10 / 0,20</w:t>
            </w:r>
          </w:p>
        </w:tc>
      </w:tr>
      <w:tr w:rsidR="003C5B9E" w:rsidRPr="003C5B9E" w14:paraId="6B0067F6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3FFC371B" w14:textId="77777777" w:rsidR="003C5B9E" w:rsidRPr="003C5B9E" w:rsidRDefault="003C5B9E" w:rsidP="003C5B9E">
            <w:pPr>
              <w:jc w:val="both"/>
            </w:pPr>
            <w:r w:rsidRPr="003C5B9E">
              <w:t>Identificação do preparo ou pedido de gratuidade de justiça (0,20).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49DAD3E9" w14:textId="77777777" w:rsidR="003C5B9E" w:rsidRPr="003C5B9E" w:rsidRDefault="003C5B9E" w:rsidP="003C5B9E">
            <w:pPr>
              <w:jc w:val="both"/>
            </w:pPr>
            <w:r w:rsidRPr="003C5B9E">
              <w:t>0,00 / 0,20</w:t>
            </w:r>
          </w:p>
        </w:tc>
      </w:tr>
      <w:tr w:rsidR="003C5B9E" w:rsidRPr="003C5B9E" w14:paraId="0D5C5B5E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09A12BCD" w14:textId="77777777" w:rsidR="003C5B9E" w:rsidRPr="003C5B9E" w:rsidRDefault="003C5B9E" w:rsidP="003C5B9E">
            <w:pPr>
              <w:jc w:val="both"/>
            </w:pPr>
            <w:r w:rsidRPr="003C5B9E">
              <w:t>Identificação do rol de peças/documentos cuja cópia é de juntada obrigatória (0,30).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071A0C73" w14:textId="77777777" w:rsidR="003C5B9E" w:rsidRPr="003C5B9E" w:rsidRDefault="003C5B9E" w:rsidP="003C5B9E">
            <w:pPr>
              <w:jc w:val="both"/>
            </w:pPr>
            <w:r w:rsidRPr="003C5B9E">
              <w:t>0,00 / 0,30</w:t>
            </w:r>
          </w:p>
        </w:tc>
      </w:tr>
      <w:tr w:rsidR="003C5B9E" w:rsidRPr="003C5B9E" w14:paraId="0B6FD778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2B29D27B" w14:textId="77777777" w:rsidR="003C5B9E" w:rsidRPr="003C5B9E" w:rsidRDefault="003C5B9E" w:rsidP="003C5B9E">
            <w:pPr>
              <w:jc w:val="both"/>
            </w:pPr>
            <w:r w:rsidRPr="003C5B9E">
              <w:rPr>
                <w:b/>
                <w:bCs/>
              </w:rPr>
              <w:t>Fundamentação Jurídica: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7E7C8E66" w14:textId="77777777" w:rsidR="003C5B9E" w:rsidRPr="003C5B9E" w:rsidRDefault="003C5B9E" w:rsidP="003C5B9E">
            <w:pPr>
              <w:jc w:val="both"/>
            </w:pPr>
            <w:r w:rsidRPr="003C5B9E">
              <w:t> </w:t>
            </w:r>
          </w:p>
        </w:tc>
      </w:tr>
      <w:tr w:rsidR="003C5B9E" w:rsidRPr="003C5B9E" w14:paraId="2873FCB2" w14:textId="77777777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5CA9C62C" w14:textId="77777777" w:rsidR="003C5B9E" w:rsidRPr="003C5B9E" w:rsidRDefault="003C5B9E" w:rsidP="003C5B9E">
            <w:pPr>
              <w:jc w:val="both"/>
            </w:pPr>
            <w:r w:rsidRPr="003C5B9E">
              <w:t>1) Demonstração de que há presunção sobre a paternidade biológica, tendo em vista 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78246CEF" w14:textId="77777777" w:rsidR="003C5B9E" w:rsidRPr="003C5B9E" w:rsidRDefault="003C5B9E" w:rsidP="003C5B9E">
            <w:pPr>
              <w:jc w:val="both"/>
            </w:pPr>
            <w:r w:rsidRPr="003C5B9E">
              <w:t> </w:t>
            </w:r>
          </w:p>
        </w:tc>
      </w:tr>
      <w:tr w:rsidR="003C5B9E" w:rsidRPr="003C5B9E" w14:paraId="7AAE126C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04B1F37D" w14:textId="77777777" w:rsidR="003C5B9E" w:rsidRPr="003C5B9E" w:rsidRDefault="003C5B9E" w:rsidP="003C5B9E">
            <w:pPr>
              <w:jc w:val="both"/>
            </w:pPr>
            <w:r w:rsidRPr="003C5B9E">
              <w:t>foi realizado, extrajudicialmente, exame de DNA, apontando que o agravado-réu seria o pai de agravante-autora (0,80).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39D6A614" w14:textId="77777777" w:rsidR="003C5B9E" w:rsidRPr="003C5B9E" w:rsidRDefault="003C5B9E" w:rsidP="003C5B9E">
            <w:pPr>
              <w:jc w:val="both"/>
            </w:pPr>
            <w:r w:rsidRPr="003C5B9E">
              <w:t>0,00 /0.80</w:t>
            </w:r>
          </w:p>
        </w:tc>
      </w:tr>
      <w:tr w:rsidR="003C5B9E" w:rsidRPr="003C5B9E" w14:paraId="0A42D1AD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vAlign w:val="center"/>
            <w:hideMark/>
          </w:tcPr>
          <w:p w14:paraId="0305AC2E" w14:textId="77777777" w:rsidR="003C5B9E" w:rsidRPr="003C5B9E" w:rsidRDefault="003C5B9E" w:rsidP="003C5B9E">
            <w:pPr>
              <w:jc w:val="both"/>
            </w:pPr>
            <w:r w:rsidRPr="003C5B9E">
              <w:t>2) Identificação de que embora a necessidade do menor seja presumida, deve ser apontada a </w:t>
            </w:r>
            <w:r w:rsidRPr="003C5B9E">
              <w:rPr>
                <w:b/>
                <w:bCs/>
              </w:rPr>
              <w:t>presença do binômio</w:t>
            </w:r>
            <w:r w:rsidRPr="003C5B9E">
              <w:t> “</w:t>
            </w:r>
            <w:r w:rsidRPr="003C5B9E">
              <w:rPr>
                <w:i/>
                <w:iCs/>
              </w:rPr>
              <w:t>necessidade-possibilidade</w:t>
            </w:r>
            <w:r w:rsidRPr="003C5B9E">
              <w:t>” (0,80).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0BAB0667" w14:textId="77777777" w:rsidR="003C5B9E" w:rsidRPr="003C5B9E" w:rsidRDefault="003C5B9E" w:rsidP="003C5B9E">
            <w:pPr>
              <w:jc w:val="both"/>
            </w:pPr>
            <w:r w:rsidRPr="003C5B9E">
              <w:t>0,00 /0.80 </w:t>
            </w:r>
          </w:p>
          <w:p w14:paraId="3B215EE9" w14:textId="77777777" w:rsidR="003C5B9E" w:rsidRPr="003C5B9E" w:rsidRDefault="003C5B9E" w:rsidP="003C5B9E">
            <w:pPr>
              <w:jc w:val="both"/>
            </w:pPr>
            <w:r w:rsidRPr="003C5B9E">
              <w:t> </w:t>
            </w:r>
          </w:p>
        </w:tc>
      </w:tr>
      <w:tr w:rsidR="003C5B9E" w:rsidRPr="003C5B9E" w14:paraId="27710B2C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40729784" w14:textId="77777777" w:rsidR="003C5B9E" w:rsidRPr="003C5B9E" w:rsidRDefault="003C5B9E" w:rsidP="003C5B9E">
            <w:pPr>
              <w:jc w:val="both"/>
            </w:pPr>
            <w:r w:rsidRPr="003C5B9E">
              <w:t>3) Asseverar o direito da agravante ao recebimento de alimentos provisórios (0,80).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072B693D" w14:textId="77777777" w:rsidR="003C5B9E" w:rsidRPr="003C5B9E" w:rsidRDefault="003C5B9E" w:rsidP="003C5B9E">
            <w:pPr>
              <w:jc w:val="both"/>
            </w:pPr>
            <w:r w:rsidRPr="003C5B9E">
              <w:t>0,00 /0.80 </w:t>
            </w:r>
          </w:p>
        </w:tc>
      </w:tr>
      <w:tr w:rsidR="003C5B9E" w:rsidRPr="003C5B9E" w14:paraId="3EEF4A1F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36C671CC" w14:textId="77777777" w:rsidR="003C5B9E" w:rsidRPr="003C5B9E" w:rsidRDefault="003C5B9E" w:rsidP="003C5B9E">
            <w:pPr>
              <w:jc w:val="both"/>
            </w:pPr>
            <w:r w:rsidRPr="003C5B9E">
              <w:rPr>
                <w:b/>
                <w:bCs/>
              </w:rPr>
              <w:t>Formular corretamente os pedidos</w:t>
            </w:r>
            <w:r w:rsidRPr="003C5B9E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76087EA4" w14:textId="77777777" w:rsidR="003C5B9E" w:rsidRPr="003C5B9E" w:rsidRDefault="003C5B9E" w:rsidP="003C5B9E">
            <w:pPr>
              <w:jc w:val="both"/>
            </w:pPr>
            <w:r w:rsidRPr="003C5B9E">
              <w:t> </w:t>
            </w:r>
          </w:p>
        </w:tc>
      </w:tr>
      <w:tr w:rsidR="003C5B9E" w:rsidRPr="003C5B9E" w14:paraId="1A159610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7CFB5A81" w14:textId="77777777" w:rsidR="003C5B9E" w:rsidRPr="003C5B9E" w:rsidRDefault="003C5B9E" w:rsidP="003C5B9E">
            <w:pPr>
              <w:jc w:val="both"/>
            </w:pPr>
            <w:r w:rsidRPr="003C5B9E">
              <w:t>a) pedido de deferimento de tutela antecipada recursal (“</w:t>
            </w:r>
            <w:r w:rsidRPr="003C5B9E">
              <w:rPr>
                <w:i/>
                <w:iCs/>
              </w:rPr>
              <w:t>efeito suspensivo ativo</w:t>
            </w:r>
            <w:r w:rsidRPr="003C5B9E">
              <w:t>”), a fim de que sejam fixados alimentos provisórios (0,70).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vAlign w:val="center"/>
            <w:hideMark/>
          </w:tcPr>
          <w:p w14:paraId="51CBFF7F" w14:textId="77777777" w:rsidR="003C5B9E" w:rsidRPr="003C5B9E" w:rsidRDefault="003C5B9E" w:rsidP="003C5B9E">
            <w:pPr>
              <w:jc w:val="both"/>
            </w:pPr>
            <w:r w:rsidRPr="003C5B9E">
              <w:t>0,00 / 0,70</w:t>
            </w:r>
          </w:p>
        </w:tc>
      </w:tr>
      <w:tr w:rsidR="003C5B9E" w:rsidRPr="003C5B9E" w14:paraId="6A8192B6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492A9F01" w14:textId="77777777" w:rsidR="003C5B9E" w:rsidRPr="003C5B9E" w:rsidRDefault="003C5B9E" w:rsidP="003C5B9E">
            <w:pPr>
              <w:jc w:val="both"/>
            </w:pPr>
            <w:r w:rsidRPr="003C5B9E">
              <w:t>b) pedido de provimento final do agravo </w:t>
            </w:r>
            <w:r w:rsidRPr="003C5B9E">
              <w:rPr>
                <w:b/>
                <w:bCs/>
              </w:rPr>
              <w:t>OU</w:t>
            </w:r>
            <w:r w:rsidRPr="003C5B9E">
              <w:t> da reforma integral da decisão (0,40), para que sejam fixados alimentos provisórios em favor da agravante (0,30).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vAlign w:val="center"/>
            <w:hideMark/>
          </w:tcPr>
          <w:p w14:paraId="0322D63D" w14:textId="77777777" w:rsidR="003C5B9E" w:rsidRPr="003C5B9E" w:rsidRDefault="003C5B9E" w:rsidP="003C5B9E">
            <w:pPr>
              <w:jc w:val="both"/>
            </w:pPr>
            <w:r w:rsidRPr="003C5B9E">
              <w:t>0,00 / 0,30 /0,40/ 0,70 </w:t>
            </w:r>
          </w:p>
        </w:tc>
      </w:tr>
      <w:tr w:rsidR="003C5B9E" w:rsidRPr="003C5B9E" w14:paraId="23C7C02D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07E644F0" w14:textId="77777777" w:rsidR="003C5B9E" w:rsidRPr="003C5B9E" w:rsidRDefault="003C5B9E" w:rsidP="003C5B9E">
            <w:pPr>
              <w:jc w:val="both"/>
            </w:pPr>
            <w:r w:rsidRPr="003C5B9E">
              <w:t>c) pedido de intimação do advogado da parte contrária para contrarrazões (0,20)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27EF5620" w14:textId="77777777" w:rsidR="003C5B9E" w:rsidRPr="003C5B9E" w:rsidRDefault="003C5B9E" w:rsidP="003C5B9E">
            <w:pPr>
              <w:jc w:val="both"/>
            </w:pPr>
            <w:r w:rsidRPr="003C5B9E">
              <w:t>0,00 / 0,20</w:t>
            </w:r>
          </w:p>
        </w:tc>
      </w:tr>
      <w:tr w:rsidR="003C5B9E" w:rsidRPr="003C5B9E" w14:paraId="3077156C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41243AD1" w14:textId="77777777" w:rsidR="003C5B9E" w:rsidRPr="003C5B9E" w:rsidRDefault="003C5B9E" w:rsidP="003C5B9E">
            <w:pPr>
              <w:jc w:val="both"/>
            </w:pPr>
            <w:r w:rsidRPr="003C5B9E">
              <w:t>d) requerimento de intimação do MP (0,10)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25F12DCF" w14:textId="77777777" w:rsidR="003C5B9E" w:rsidRPr="003C5B9E" w:rsidRDefault="003C5B9E" w:rsidP="003C5B9E">
            <w:pPr>
              <w:jc w:val="both"/>
            </w:pPr>
            <w:r w:rsidRPr="003C5B9E">
              <w:t>0,00 / 0,10 </w:t>
            </w:r>
          </w:p>
        </w:tc>
      </w:tr>
      <w:tr w:rsidR="003C5B9E" w:rsidRPr="003C5B9E" w14:paraId="20CE661F" w14:textId="777777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637DA50D" w14:textId="77777777" w:rsidR="003C5B9E" w:rsidRPr="003C5B9E" w:rsidRDefault="003C5B9E" w:rsidP="003C5B9E">
            <w:pPr>
              <w:jc w:val="both"/>
            </w:pPr>
            <w:r w:rsidRPr="003C5B9E">
              <w:t>Fechamento da Peça: Indicar a inserção de local, data e assinatura por advogado (0,10).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1" w:type="dxa"/>
            </w:tcMar>
            <w:hideMark/>
          </w:tcPr>
          <w:p w14:paraId="6631D53D" w14:textId="77777777" w:rsidR="003C5B9E" w:rsidRPr="003C5B9E" w:rsidRDefault="003C5B9E" w:rsidP="003C5B9E">
            <w:pPr>
              <w:jc w:val="both"/>
            </w:pPr>
            <w:r w:rsidRPr="003C5B9E">
              <w:t>0,00 / 0,10</w:t>
            </w:r>
          </w:p>
        </w:tc>
      </w:tr>
    </w:tbl>
    <w:p w14:paraId="58A59898" w14:textId="77777777" w:rsidR="003C5B9E" w:rsidRDefault="003C5B9E" w:rsidP="003C5B9E">
      <w:pPr>
        <w:jc w:val="both"/>
      </w:pPr>
    </w:p>
    <w:p w14:paraId="2662DA75" w14:textId="4E517237" w:rsidR="003C5B9E" w:rsidRDefault="003C5B9E" w:rsidP="007C1C15">
      <w:pPr>
        <w:jc w:val="both"/>
      </w:pPr>
      <w:r>
        <w:t>Questão 1</w:t>
      </w:r>
      <w:r w:rsidR="007C1C15">
        <w:t xml:space="preserve">: </w:t>
      </w:r>
      <w:r>
        <w:t xml:space="preserve">Jair é representante comercial nascido em Recife. Em virtude da natureza de sua profissão, por vezes passa meses na estrada efetuando entregas em todo o Brasil. Seus pais moram em Manaus, sua esposa e seu filho moram em Salvador. Com dificuldades financeiras, Jair, na condição de mutuário, realizou contrato de empréstimo com Juca, na condição de mutuante, no valor de R$ 10.000,00. No entanto, na data avençada no contrato para a restituição do valor acordado, Jair não cumpre sua obrigação. Precisando urgentemente da </w:t>
      </w:r>
      <w:r>
        <w:lastRenderedPageBreak/>
        <w:t>importância emprestada, Juca, domiciliado em Macapá, obtém um inventário dos clientes de Jair e, de posse de tal lista, localiza-o em Belém. Considerados os fatos narrados, pergunta-se:</w:t>
      </w:r>
    </w:p>
    <w:p w14:paraId="7E23578C" w14:textId="77777777" w:rsidR="003C5B9E" w:rsidRDefault="003C5B9E" w:rsidP="003C5B9E">
      <w:pPr>
        <w:jc w:val="both"/>
      </w:pPr>
      <w:r>
        <w:t>A)       Qual é o domicílio de Jair para todos os fins legais? (Valor: 0,65)</w:t>
      </w:r>
    </w:p>
    <w:p w14:paraId="2E80C61A" w14:textId="331F2A50" w:rsidR="003C5B9E" w:rsidRDefault="007C1C15" w:rsidP="003C5B9E">
      <w:pPr>
        <w:jc w:val="both"/>
      </w:pPr>
      <w:r w:rsidRPr="007C1C15">
        <w:t xml:space="preserve">GABARITO: </w:t>
      </w:r>
      <w:r>
        <w:t xml:space="preserve"> </w:t>
      </w:r>
      <w:r w:rsidR="003C5B9E">
        <w:t xml:space="preserve">Em virtude </w:t>
      </w:r>
      <w:proofErr w:type="gramStart"/>
      <w:r w:rsidR="003C5B9E">
        <w:t>da</w:t>
      </w:r>
      <w:proofErr w:type="gramEnd"/>
      <w:r w:rsidR="003C5B9E">
        <w:t xml:space="preserve"> natureza de sua profissão pressupor contínuas viagens, considerar-se-á para todos os fins legais como </w:t>
      </w:r>
      <w:proofErr w:type="gramStart"/>
      <w:r w:rsidR="003C5B9E">
        <w:t>domicilio</w:t>
      </w:r>
      <w:proofErr w:type="gramEnd"/>
      <w:r w:rsidR="003C5B9E">
        <w:t xml:space="preserve"> de Jair, o local onde for encontrado, nos termos do Art. 73 do CC.</w:t>
      </w:r>
    </w:p>
    <w:p w14:paraId="2CE28488" w14:textId="77777777" w:rsidR="003C5B9E" w:rsidRDefault="003C5B9E" w:rsidP="003C5B9E">
      <w:pPr>
        <w:jc w:val="both"/>
      </w:pPr>
    </w:p>
    <w:p w14:paraId="090313D3" w14:textId="77777777" w:rsidR="003C5B9E" w:rsidRDefault="003C5B9E" w:rsidP="003C5B9E">
      <w:pPr>
        <w:jc w:val="both"/>
      </w:pPr>
      <w:r>
        <w:t>B)        Caso Juca decida ajuizar uma ação em face de Jair enquanto este se encontrar em Belém/PA, onde aquela poderá ser proposta? (Valor: 0,60)</w:t>
      </w:r>
    </w:p>
    <w:p w14:paraId="681EA203" w14:textId="45ADBB3F" w:rsidR="003C5B9E" w:rsidRDefault="007C1C15" w:rsidP="003C5B9E">
      <w:pPr>
        <w:jc w:val="both"/>
      </w:pPr>
      <w:r w:rsidRPr="007C1C15">
        <w:t>GABARITO:</w:t>
      </w:r>
      <w:r w:rsidR="003C5B9E">
        <w:t xml:space="preserve">  A ação poderá ser proposta em Macapá OU em Belém, nos termos do Art. 46, § 2º, do CPC.</w:t>
      </w:r>
    </w:p>
    <w:p w14:paraId="7A3A3E4E" w14:textId="77777777" w:rsidR="003C5B9E" w:rsidRDefault="003C5B9E" w:rsidP="003C5B9E">
      <w:pPr>
        <w:jc w:val="both"/>
      </w:pPr>
    </w:p>
    <w:p w14:paraId="540C993A" w14:textId="68E408E5" w:rsidR="00E15DC5" w:rsidRDefault="003C5B9E" w:rsidP="003C5B9E">
      <w:pPr>
        <w:jc w:val="both"/>
      </w:pPr>
      <w:r w:rsidRPr="003C5B9E">
        <w:rPr>
          <w:noProof/>
        </w:rPr>
        <w:drawing>
          <wp:inline distT="0" distB="0" distL="0" distR="0" wp14:anchorId="0F3629BD" wp14:editId="50DEA410">
            <wp:extent cx="5400040" cy="2494915"/>
            <wp:effectExtent l="0" t="0" r="0" b="635"/>
            <wp:docPr id="5294693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693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07E6D" w14:textId="77777777" w:rsidR="003C5B9E" w:rsidRDefault="003C5B9E" w:rsidP="003C5B9E">
      <w:pPr>
        <w:jc w:val="both"/>
      </w:pPr>
    </w:p>
    <w:p w14:paraId="41BE5541" w14:textId="552F45B5" w:rsidR="003C5B9E" w:rsidRDefault="003C5B9E" w:rsidP="003C5B9E">
      <w:pPr>
        <w:jc w:val="both"/>
      </w:pPr>
      <w:r>
        <w:t>Questão 2</w:t>
      </w:r>
      <w:r w:rsidR="007C1C15">
        <w:t xml:space="preserve">: </w:t>
      </w:r>
      <w:r>
        <w:t>Daniel, 30 anos, amealhou ao longo da vida um patrimônio considerável. Era solteiro e decidira não ter filhos. Seus pais já eram falecidos e Daniel tinha apenas um irmão bilateral, Alexandre, e um irmão unilateral, Rafael. Após 30 dias em coma induzido em razão de grave acidente de carro, Daniel veio a falecer em 30 de agosto de 2014.  Diante do exposto, responda aos itens a seguir.</w:t>
      </w:r>
    </w:p>
    <w:p w14:paraId="7DCC566F" w14:textId="439FA55F" w:rsidR="003C5B9E" w:rsidRDefault="003C5B9E" w:rsidP="003C5B9E">
      <w:pPr>
        <w:jc w:val="both"/>
      </w:pPr>
      <w:r>
        <w:t>A)  Como deverá ser partilhada a herança entre os irmãos de Daniel? (Valor: 0,60)</w:t>
      </w:r>
    </w:p>
    <w:p w14:paraId="2FB2FE2D" w14:textId="4816649F" w:rsidR="003C5B9E" w:rsidRDefault="007C1C15" w:rsidP="003C5B9E">
      <w:pPr>
        <w:jc w:val="both"/>
      </w:pPr>
      <w:r w:rsidRPr="007C1C15">
        <w:t xml:space="preserve">GABARITO: </w:t>
      </w:r>
      <w:r w:rsidR="003C5B9E">
        <w:t xml:space="preserve">Nos termos do Art. 1.841 do Código Civil: “Concorrendo à herança do falecido irmãos bilaterais com irmãos unilaterais, cada um destes herdará metade do que cada um daqueles herdar”. Assim, Rafael, irmão unilateral, herdará somente metade do que Alexandre herdar. </w:t>
      </w:r>
    </w:p>
    <w:p w14:paraId="6972DDDF" w14:textId="1E1EFB16" w:rsidR="003C5B9E" w:rsidRDefault="003C5B9E" w:rsidP="003C5B9E">
      <w:pPr>
        <w:jc w:val="both"/>
      </w:pPr>
    </w:p>
    <w:p w14:paraId="10B043BE" w14:textId="701F0C3D" w:rsidR="003C5B9E" w:rsidRDefault="003C5B9E" w:rsidP="003C5B9E">
      <w:pPr>
        <w:jc w:val="both"/>
      </w:pPr>
      <w:r>
        <w:t>B)  Se depois de três anos do falecimento de Daniel, e já realizada a partilha de seus bens, aparecesse mais um irmão unilateral, até então ignorado pelos demais, que ação judicial poderia intentar para receber parte dos bens da herança? Qual o prazo para ajuizamento? (Valor: 0,65)</w:t>
      </w:r>
    </w:p>
    <w:p w14:paraId="7F8A0E61" w14:textId="2BA10DA2" w:rsidR="003C5B9E" w:rsidRDefault="007C1C15" w:rsidP="003C5B9E">
      <w:pPr>
        <w:jc w:val="both"/>
      </w:pPr>
      <w:r w:rsidRPr="007C1C15">
        <w:t xml:space="preserve">GABARITO: </w:t>
      </w:r>
      <w:r w:rsidR="003C5B9E">
        <w:t>Nos termos do Art. 1.824 do Código Civil, esse irmão teria direito ao seu quinhão hereditário, sendo que a ação judicial cabível seria a petição de herança, cujo prazo prescricional é de dez anos (Art. 205 do CC).</w:t>
      </w:r>
    </w:p>
    <w:p w14:paraId="42614CFF" w14:textId="2AEA9091" w:rsidR="003C5B9E" w:rsidRDefault="003C5B9E" w:rsidP="003C5B9E">
      <w:pPr>
        <w:jc w:val="both"/>
      </w:pPr>
      <w:r w:rsidRPr="003C5B9E">
        <w:rPr>
          <w:noProof/>
        </w:rPr>
        <w:lastRenderedPageBreak/>
        <w:drawing>
          <wp:inline distT="0" distB="0" distL="0" distR="0" wp14:anchorId="03B8D54F" wp14:editId="03F96534">
            <wp:extent cx="5400040" cy="1735455"/>
            <wp:effectExtent l="0" t="0" r="0" b="0"/>
            <wp:docPr id="890278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787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D6E01" w14:textId="77777777" w:rsidR="003C5B9E" w:rsidRDefault="003C5B9E" w:rsidP="003C5B9E">
      <w:pPr>
        <w:jc w:val="both"/>
      </w:pPr>
    </w:p>
    <w:p w14:paraId="6CA2DB36" w14:textId="251695A6" w:rsidR="003C5B9E" w:rsidRDefault="003C5B9E" w:rsidP="003C5B9E">
      <w:pPr>
        <w:jc w:val="both"/>
      </w:pPr>
      <w:r>
        <w:t>Questão 3</w:t>
      </w:r>
      <w:r w:rsidR="007C1C15">
        <w:t xml:space="preserve">: </w:t>
      </w:r>
      <w:r>
        <w:t>Em 15 de janeiro de 2015, a Financeira X celebrou instrumento particular de contrato de mútuo com Rafael para financiar a aquisição, por este último, de veículo automotor vendido pela Concessionária B. De acordo com o contrato de mútuo, Rafael deveria pagar 30 (trinta) prestações mensais à Financeira X, no valor de R$ 2.000,00 cada, com vencimento no quinto dia útil do mês. Por meio do correspondente instrumento particular, devidamente anotado no certificado de registro do veículo, a propriedade deste último é alienada fiduciariamente à Financeira X, em garantia do pagamento do mútuo. Raphael, contudo, inadimpliu a 4ª prestação, tendo sido devidamente constituído em mora pela Financeira X.  Com base na situação apresentada, responda aos itens a seguir.</w:t>
      </w:r>
    </w:p>
    <w:p w14:paraId="529ACDC2" w14:textId="77777777" w:rsidR="003C5B9E" w:rsidRDefault="003C5B9E" w:rsidP="003C5B9E">
      <w:pPr>
        <w:jc w:val="both"/>
      </w:pPr>
      <w:r>
        <w:t xml:space="preserve">A)       O inadimplemento da 4ª prestação autoriza o vencimento antecipado das prestações </w:t>
      </w:r>
      <w:proofErr w:type="gramStart"/>
      <w:r>
        <w:t>posteriores  (</w:t>
      </w:r>
      <w:proofErr w:type="gramEnd"/>
      <w:r>
        <w:t>da 5ª à 30ª prestação)? (Valor: 0,65)</w:t>
      </w:r>
    </w:p>
    <w:p w14:paraId="5D6F99DC" w14:textId="52B42CD3" w:rsidR="003C5B9E" w:rsidRDefault="007C1C15" w:rsidP="003C5B9E">
      <w:pPr>
        <w:jc w:val="both"/>
      </w:pPr>
      <w:r w:rsidRPr="007C1C15">
        <w:t xml:space="preserve">GABARITO: </w:t>
      </w:r>
      <w:r w:rsidR="003C5B9E">
        <w:t xml:space="preserve">Sim. Considera-se vencida a dívida quando as prestações não forem pontualmente pagas, de acordo com o Art. 2º, § 3º, do Decreto-Lei nº 911/69, em sua redação vigente, estabelece: “A mora e o inadimplemento de obrigações contratuais garantidas por alienação fiduciária, ou a ocorrência legal ou convencional de algum dos casos de antecipação de vencimento da dívida facultarão ao credor considerar, de pleno direito, vencidas </w:t>
      </w:r>
      <w:proofErr w:type="spellStart"/>
      <w:r w:rsidR="003C5B9E">
        <w:t>tôdas</w:t>
      </w:r>
      <w:proofErr w:type="spellEnd"/>
      <w:r w:rsidR="003C5B9E">
        <w:t xml:space="preserve"> as obrigações contratuais, independentemente de aviso ou notificação judicial ou extrajudicial”.</w:t>
      </w:r>
    </w:p>
    <w:p w14:paraId="4FD29A20" w14:textId="77777777" w:rsidR="003C5B9E" w:rsidRDefault="003C5B9E" w:rsidP="003C5B9E">
      <w:pPr>
        <w:jc w:val="both"/>
      </w:pPr>
    </w:p>
    <w:p w14:paraId="4BB83528" w14:textId="2F008C13" w:rsidR="003C5B9E" w:rsidRDefault="003C5B9E" w:rsidP="003C5B9E">
      <w:pPr>
        <w:jc w:val="both"/>
      </w:pPr>
      <w:r>
        <w:t>B) Para consolidar o domínio do veículo em seu nome e autorizar a alienação extrajudicial para a satisfação da dívida, qual o tipo de ação judicial que a financeira X deve mover? (Valor: 0,60)</w:t>
      </w:r>
    </w:p>
    <w:p w14:paraId="27870D3E" w14:textId="233817C9" w:rsidR="003C5B9E" w:rsidRDefault="007C1C15" w:rsidP="003C5B9E">
      <w:pPr>
        <w:jc w:val="both"/>
      </w:pPr>
      <w:r w:rsidRPr="007C1C15">
        <w:t xml:space="preserve">GABARITO: </w:t>
      </w:r>
      <w:r w:rsidR="003C5B9E">
        <w:t>Nos termos dos artigos 2º e 3º do Decreto-Lei nº 911/69, a ação cabível para o fim de consolidar o domínio do veículo em nome do credor e autorizar a alienação extrajudicial em pagamento da dívida é a ação de busca e apreensão.</w:t>
      </w:r>
    </w:p>
    <w:p w14:paraId="0518BB40" w14:textId="77777777" w:rsidR="003C5B9E" w:rsidRDefault="003C5B9E" w:rsidP="003C5B9E">
      <w:pPr>
        <w:jc w:val="both"/>
      </w:pPr>
    </w:p>
    <w:p w14:paraId="067B5FFB" w14:textId="4BAB60A2" w:rsidR="003C5B9E" w:rsidRDefault="003C5B9E" w:rsidP="003C5B9E">
      <w:pPr>
        <w:jc w:val="both"/>
      </w:pPr>
      <w:r w:rsidRPr="003C5B9E">
        <w:rPr>
          <w:noProof/>
        </w:rPr>
        <w:drawing>
          <wp:inline distT="0" distB="0" distL="0" distR="0" wp14:anchorId="08A701E5" wp14:editId="742BC35E">
            <wp:extent cx="5400040" cy="1395095"/>
            <wp:effectExtent l="0" t="0" r="0" b="0"/>
            <wp:docPr id="473705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50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4A9C4" w14:textId="77777777" w:rsidR="003C5B9E" w:rsidRDefault="003C5B9E" w:rsidP="003C5B9E">
      <w:pPr>
        <w:jc w:val="both"/>
      </w:pPr>
    </w:p>
    <w:p w14:paraId="3170F49A" w14:textId="77777777" w:rsidR="003C5B9E" w:rsidRDefault="003C5B9E" w:rsidP="003C5B9E">
      <w:pPr>
        <w:jc w:val="both"/>
      </w:pPr>
    </w:p>
    <w:p w14:paraId="4DCBFEA6" w14:textId="3F425A6D" w:rsidR="003C5B9E" w:rsidRDefault="003C5B9E" w:rsidP="003C5B9E">
      <w:pPr>
        <w:jc w:val="both"/>
      </w:pPr>
      <w:r>
        <w:lastRenderedPageBreak/>
        <w:t>Questão 4</w:t>
      </w:r>
      <w:r w:rsidR="007C1C15">
        <w:t xml:space="preserve">: </w:t>
      </w:r>
      <w:r>
        <w:t>Patrícia e sua vizinha Luiza estão sempre em conflito, pois Nick, o cachorro de Luiza, frequentemente pula a cerca entre os imóveis e invade o quintal de Patrícia, causando diversos danos à sua horta. Patrícia já declarou inúmeras vezes que deseja construir uma divisória para evitar as constantes invasões de Nick, mas não quer assumir sozinha o custo da alteração, ao passo que Luiza se recusa a concordar com a mudança da cerca limítrofe entre os terrenos. Em determinado dia, Nick acabou preso no quintal de Patrícia que, bastante irritada com toda a situação, recusou-se a devolvê-lo e não permitiu que Luiza entrasse em seu terreno para resgatá-lo.  Sobre a situação descrita, responda aos itens a seguir.</w:t>
      </w:r>
    </w:p>
    <w:p w14:paraId="080AD75E" w14:textId="77777777" w:rsidR="003C5B9E" w:rsidRDefault="003C5B9E" w:rsidP="003C5B9E">
      <w:pPr>
        <w:jc w:val="both"/>
      </w:pPr>
      <w:r>
        <w:t>A)       Tendo se recusado a devolvê-lo, pode Patrícia impedir a entrada de Luiza em sua propriedade com o intuito de resgatar o cachorro? (Valor: 0,50)</w:t>
      </w:r>
    </w:p>
    <w:p w14:paraId="179136FE" w14:textId="391711AF" w:rsidR="003C5B9E" w:rsidRDefault="007C1C15" w:rsidP="003C5B9E">
      <w:pPr>
        <w:jc w:val="both"/>
      </w:pPr>
      <w:r w:rsidRPr="007C1C15">
        <w:t xml:space="preserve">GABARITO: </w:t>
      </w:r>
      <w:r w:rsidR="003C5B9E">
        <w:t>A questão envolve problema de limite entre prédios e direito de tapagem, bem como disposições sobre direitos de vizinhança constantes na seção do Código Civil que versa sobre o direito de construir. Com relação à primeira pergunta, não pode Patrícia impedir que Luiza entre em seu terreno, mediante aviso prévio, a fim de resgatar o cachorro Nick (Art. 1.313, inciso II, do Código Civil), a não ser que o devolva por conta própria, o que não ocorreu no caso em tela.</w:t>
      </w:r>
    </w:p>
    <w:p w14:paraId="5042833D" w14:textId="77777777" w:rsidR="007C1C15" w:rsidRDefault="007C1C15" w:rsidP="003C5B9E">
      <w:pPr>
        <w:jc w:val="both"/>
      </w:pPr>
    </w:p>
    <w:p w14:paraId="439D6F7D" w14:textId="1132583C" w:rsidR="003C5B9E" w:rsidRDefault="003C5B9E" w:rsidP="003C5B9E">
      <w:pPr>
        <w:jc w:val="both"/>
      </w:pPr>
      <w:r>
        <w:t>B) Com relação ao pleito de Patrícia acerca da divisória entre os imóveis, é possível exigir de Luiza a concordância com a alteração da cerca? Em caso positivo, de quem seriam os custos da colocação da nova divisória? (Valor: 0,75)</w:t>
      </w:r>
    </w:p>
    <w:p w14:paraId="61231EA4" w14:textId="5BCB1EA1" w:rsidR="003C5B9E" w:rsidRDefault="003C5B9E" w:rsidP="003C5B9E">
      <w:pPr>
        <w:jc w:val="both"/>
      </w:pPr>
      <w:r>
        <w:t xml:space="preserve"> </w:t>
      </w:r>
      <w:r w:rsidR="007C1C15" w:rsidRPr="007C1C15">
        <w:t xml:space="preserve">GABARITO: </w:t>
      </w:r>
      <w:r>
        <w:t>Já se levando em conta o pleito de Patrícia sobre a alteração da divisória entre os imóveis, observa-se que esse direito pode ser exigido pelo proprietário de um terreno a fim de evitar a passagem de animais de pequeno porte, sendo responsável pelas despesas aquele que provocou a necessidade dos tapumes especiais, ou seja, no presente caso, Luiza (Art. 1.297, § 3º, do Código Civil).</w:t>
      </w:r>
    </w:p>
    <w:p w14:paraId="4A929606" w14:textId="77777777" w:rsidR="003C5B9E" w:rsidRDefault="003C5B9E" w:rsidP="003C5B9E">
      <w:pPr>
        <w:jc w:val="both"/>
      </w:pPr>
    </w:p>
    <w:p w14:paraId="2756EF07" w14:textId="7B099E5C" w:rsidR="003C5B9E" w:rsidRDefault="003C5B9E" w:rsidP="003C5B9E">
      <w:pPr>
        <w:jc w:val="both"/>
      </w:pPr>
      <w:r w:rsidRPr="003C5B9E">
        <w:rPr>
          <w:noProof/>
        </w:rPr>
        <w:drawing>
          <wp:inline distT="0" distB="0" distL="0" distR="0" wp14:anchorId="3B0D36AB" wp14:editId="5277F4B4">
            <wp:extent cx="5400040" cy="2155190"/>
            <wp:effectExtent l="0" t="0" r="0" b="0"/>
            <wp:docPr id="18302881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881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DB475" w14:textId="77777777" w:rsidR="003C5B9E" w:rsidRDefault="003C5B9E" w:rsidP="003C5B9E">
      <w:pPr>
        <w:jc w:val="both"/>
      </w:pPr>
    </w:p>
    <w:p w14:paraId="7EC79049" w14:textId="77777777" w:rsidR="003C5B9E" w:rsidRDefault="003C5B9E" w:rsidP="003C5B9E">
      <w:pPr>
        <w:jc w:val="both"/>
      </w:pPr>
    </w:p>
    <w:p w14:paraId="4DC04A4E" w14:textId="77777777" w:rsidR="003C5B9E" w:rsidRDefault="003C5B9E" w:rsidP="003C5B9E">
      <w:pPr>
        <w:jc w:val="both"/>
      </w:pPr>
    </w:p>
    <w:p w14:paraId="509CE5F1" w14:textId="77777777" w:rsidR="003C5B9E" w:rsidRDefault="003C5B9E" w:rsidP="003C5B9E">
      <w:pPr>
        <w:jc w:val="both"/>
      </w:pPr>
    </w:p>
    <w:p w14:paraId="1B5B6B52" w14:textId="77777777" w:rsidR="003C5B9E" w:rsidRDefault="003C5B9E" w:rsidP="003C5B9E">
      <w:pPr>
        <w:jc w:val="both"/>
      </w:pPr>
    </w:p>
    <w:p w14:paraId="7C589805" w14:textId="77777777" w:rsidR="003C5B9E" w:rsidRPr="009A4023" w:rsidRDefault="003C5B9E" w:rsidP="003C5B9E">
      <w:pPr>
        <w:jc w:val="both"/>
      </w:pPr>
    </w:p>
    <w:sectPr w:rsidR="003C5B9E" w:rsidRPr="009A40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41FB"/>
    <w:multiLevelType w:val="hybridMultilevel"/>
    <w:tmpl w:val="EC46D86E"/>
    <w:lvl w:ilvl="0" w:tplc="3DF2C7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32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94"/>
    <w:rsid w:val="00006F2F"/>
    <w:rsid w:val="00047A80"/>
    <w:rsid w:val="00061869"/>
    <w:rsid w:val="0007690F"/>
    <w:rsid w:val="000A2CFC"/>
    <w:rsid w:val="001363FB"/>
    <w:rsid w:val="00140B58"/>
    <w:rsid w:val="00260761"/>
    <w:rsid w:val="002B33E3"/>
    <w:rsid w:val="002D31AC"/>
    <w:rsid w:val="00313790"/>
    <w:rsid w:val="00342B94"/>
    <w:rsid w:val="00376024"/>
    <w:rsid w:val="003C5B9E"/>
    <w:rsid w:val="003E625A"/>
    <w:rsid w:val="004044DB"/>
    <w:rsid w:val="00434F1C"/>
    <w:rsid w:val="00461399"/>
    <w:rsid w:val="004C0027"/>
    <w:rsid w:val="004E7566"/>
    <w:rsid w:val="005B5545"/>
    <w:rsid w:val="005F08EA"/>
    <w:rsid w:val="006365E5"/>
    <w:rsid w:val="0066022B"/>
    <w:rsid w:val="00747601"/>
    <w:rsid w:val="00770072"/>
    <w:rsid w:val="007A5C0F"/>
    <w:rsid w:val="007C1C15"/>
    <w:rsid w:val="007D658B"/>
    <w:rsid w:val="00816E88"/>
    <w:rsid w:val="00850945"/>
    <w:rsid w:val="00865FB5"/>
    <w:rsid w:val="00882ACC"/>
    <w:rsid w:val="00944165"/>
    <w:rsid w:val="00956032"/>
    <w:rsid w:val="00977544"/>
    <w:rsid w:val="009A4023"/>
    <w:rsid w:val="009C0DD1"/>
    <w:rsid w:val="009F49DA"/>
    <w:rsid w:val="00A1068D"/>
    <w:rsid w:val="00A17F1A"/>
    <w:rsid w:val="00A26923"/>
    <w:rsid w:val="00A75E0D"/>
    <w:rsid w:val="00A87449"/>
    <w:rsid w:val="00A91086"/>
    <w:rsid w:val="00A94AD9"/>
    <w:rsid w:val="00AA107C"/>
    <w:rsid w:val="00AB69D4"/>
    <w:rsid w:val="00AB7B83"/>
    <w:rsid w:val="00AC1CBB"/>
    <w:rsid w:val="00AD6D71"/>
    <w:rsid w:val="00B313CD"/>
    <w:rsid w:val="00B60392"/>
    <w:rsid w:val="00B62DAC"/>
    <w:rsid w:val="00B75D70"/>
    <w:rsid w:val="00B75F9D"/>
    <w:rsid w:val="00B96E06"/>
    <w:rsid w:val="00BB7518"/>
    <w:rsid w:val="00BC7305"/>
    <w:rsid w:val="00C00D41"/>
    <w:rsid w:val="00C309A8"/>
    <w:rsid w:val="00C454E7"/>
    <w:rsid w:val="00C71470"/>
    <w:rsid w:val="00CF26C8"/>
    <w:rsid w:val="00D1560A"/>
    <w:rsid w:val="00D57786"/>
    <w:rsid w:val="00D744BA"/>
    <w:rsid w:val="00D7454A"/>
    <w:rsid w:val="00E15DC5"/>
    <w:rsid w:val="00E81272"/>
    <w:rsid w:val="00F9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9F6E"/>
  <w15:chartTrackingRefBased/>
  <w15:docId w15:val="{BDC50838-FE6F-443A-ADEC-9AA35081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023"/>
  </w:style>
  <w:style w:type="paragraph" w:styleId="Ttulo1">
    <w:name w:val="heading 1"/>
    <w:basedOn w:val="Normal"/>
    <w:next w:val="Normal"/>
    <w:link w:val="Ttulo1Char"/>
    <w:uiPriority w:val="9"/>
    <w:qFormat/>
    <w:rsid w:val="00342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42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2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2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2B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2B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2B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2B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2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2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42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2B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2B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2B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2B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2B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2B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2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2B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2B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2B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2B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2B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2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2B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2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1859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Augusto Lopes</dc:creator>
  <cp:keywords/>
  <dc:description/>
  <cp:lastModifiedBy>Julio Augusto Lopes</cp:lastModifiedBy>
  <cp:revision>8</cp:revision>
  <dcterms:created xsi:type="dcterms:W3CDTF">2026-08-25T00:51:00Z</dcterms:created>
  <dcterms:modified xsi:type="dcterms:W3CDTF">2026-08-26T00:34:00Z</dcterms:modified>
</cp:coreProperties>
</file>